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B1E7D" w14:textId="0B4C21C3"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p>
    <w:p w14:paraId="4A5E631B" w14:textId="77777777" w:rsidR="005305DF" w:rsidRPr="005305DF" w:rsidRDefault="005305DF" w:rsidP="005305DF">
      <w:pPr>
        <w:spacing w:after="0" w:line="276" w:lineRule="auto"/>
        <w:jc w:val="center"/>
        <w:rPr>
          <w:rFonts w:ascii="Times New Roman" w:hAnsi="Times New Roman" w:cs="Times New Roman"/>
          <w:sz w:val="24"/>
          <w:szCs w:val="24"/>
        </w:rPr>
      </w:pPr>
    </w:p>
    <w:p w14:paraId="0C2D9314" w14:textId="77777777" w:rsidR="00B7777F" w:rsidRDefault="00B7777F" w:rsidP="005305DF">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62D879B5" w14:textId="77777777" w:rsidR="005305DF" w:rsidRPr="005305DF" w:rsidRDefault="005305DF" w:rsidP="005305DF">
      <w:pPr>
        <w:pStyle w:val="Default"/>
        <w:spacing w:line="276" w:lineRule="auto"/>
        <w:jc w:val="center"/>
        <w:rPr>
          <w:rFonts w:ascii="Times New Roman" w:hAnsi="Times New Roman" w:cs="Times New Roman"/>
          <w:b/>
        </w:rPr>
      </w:pPr>
    </w:p>
    <w:p w14:paraId="562B992B" w14:textId="3549ED6B" w:rsidR="00C5590E" w:rsidRDefault="00C5590E" w:rsidP="00C5590E">
      <w:pPr>
        <w:tabs>
          <w:tab w:val="left" w:pos="1440"/>
        </w:tabs>
        <w:spacing w:after="0" w:line="276" w:lineRule="auto"/>
        <w:jc w:val="center"/>
        <w:rPr>
          <w:rFonts w:ascii="Times New Roman" w:hAnsi="Times New Roman" w:cs="Times New Roman"/>
          <w:b/>
          <w:noProof/>
          <w:sz w:val="24"/>
          <w:szCs w:val="24"/>
          <w:lang w:eastAsia="pt-BR"/>
        </w:rPr>
      </w:pPr>
      <w:r w:rsidRPr="00A00A2D">
        <w:rPr>
          <w:rFonts w:ascii="Times New Roman" w:hAnsi="Times New Roman" w:cs="Times New Roman"/>
          <w:b/>
          <w:noProof/>
          <w:sz w:val="24"/>
          <w:szCs w:val="24"/>
          <w:lang w:eastAsia="pt-BR"/>
        </w:rPr>
        <w:t xml:space="preserve">EDITAL DE PREGÃO ELETRÔNICO </w:t>
      </w:r>
      <w:r w:rsidR="00DE68AE">
        <w:rPr>
          <w:rFonts w:ascii="Times New Roman" w:hAnsi="Times New Roman" w:cs="Times New Roman"/>
          <w:b/>
          <w:noProof/>
          <w:sz w:val="24"/>
          <w:szCs w:val="24"/>
          <w:lang w:eastAsia="pt-BR"/>
        </w:rPr>
        <w:t>14</w:t>
      </w:r>
      <w:r>
        <w:rPr>
          <w:rFonts w:ascii="Times New Roman" w:hAnsi="Times New Roman" w:cs="Times New Roman"/>
          <w:b/>
          <w:noProof/>
          <w:sz w:val="24"/>
          <w:szCs w:val="24"/>
          <w:lang w:eastAsia="pt-BR"/>
        </w:rPr>
        <w:t>/2024</w:t>
      </w:r>
    </w:p>
    <w:p w14:paraId="619FF297" w14:textId="77777777" w:rsidR="00C5590E" w:rsidRDefault="00C5590E" w:rsidP="00C5590E">
      <w:pPr>
        <w:tabs>
          <w:tab w:val="left" w:pos="1440"/>
        </w:tabs>
        <w:spacing w:after="0" w:line="276" w:lineRule="auto"/>
        <w:jc w:val="center"/>
        <w:rPr>
          <w:rFonts w:ascii="Times New Roman" w:hAnsi="Times New Roman" w:cs="Times New Roman"/>
          <w:b/>
          <w:noProof/>
          <w:sz w:val="24"/>
          <w:szCs w:val="24"/>
          <w:lang w:eastAsia="pt-BR"/>
        </w:rPr>
      </w:pPr>
    </w:p>
    <w:p w14:paraId="502A813E" w14:textId="35A612AD" w:rsidR="00C5590E" w:rsidRDefault="00C5590E" w:rsidP="00C5590E">
      <w:pPr>
        <w:tabs>
          <w:tab w:val="left" w:pos="1440"/>
        </w:tabs>
        <w:spacing w:after="0" w:line="276" w:lineRule="auto"/>
        <w:jc w:val="center"/>
        <w:rPr>
          <w:rFonts w:ascii="Times New Roman" w:hAnsi="Times New Roman" w:cs="Times New Roman"/>
          <w:b/>
          <w:noProof/>
          <w:sz w:val="24"/>
          <w:szCs w:val="24"/>
          <w:lang w:eastAsia="pt-BR"/>
        </w:rPr>
      </w:pPr>
      <w:r w:rsidRPr="00A00A2D">
        <w:rPr>
          <w:rFonts w:ascii="Times New Roman" w:hAnsi="Times New Roman" w:cs="Times New Roman"/>
          <w:b/>
          <w:noProof/>
          <w:sz w:val="24"/>
          <w:szCs w:val="24"/>
          <w:lang w:eastAsia="pt-BR"/>
        </w:rPr>
        <w:t xml:space="preserve">PROCESSO </w:t>
      </w:r>
      <w:r w:rsidR="00C87296">
        <w:rPr>
          <w:rFonts w:ascii="Times New Roman" w:hAnsi="Times New Roman" w:cs="Times New Roman"/>
          <w:b/>
          <w:noProof/>
          <w:sz w:val="24"/>
          <w:szCs w:val="24"/>
          <w:lang w:eastAsia="pt-BR"/>
        </w:rPr>
        <w:t>00</w:t>
      </w:r>
      <w:r w:rsidR="00DE68AE">
        <w:rPr>
          <w:rFonts w:ascii="Times New Roman" w:hAnsi="Times New Roman" w:cs="Times New Roman"/>
          <w:b/>
          <w:noProof/>
          <w:sz w:val="24"/>
          <w:szCs w:val="24"/>
          <w:lang w:eastAsia="pt-BR"/>
        </w:rPr>
        <w:t>29</w:t>
      </w:r>
      <w:r w:rsidR="00C87296">
        <w:rPr>
          <w:rFonts w:ascii="Times New Roman" w:hAnsi="Times New Roman" w:cs="Times New Roman"/>
          <w:b/>
          <w:noProof/>
          <w:sz w:val="24"/>
          <w:szCs w:val="24"/>
          <w:lang w:eastAsia="pt-BR"/>
        </w:rPr>
        <w:t>/</w:t>
      </w:r>
      <w:r>
        <w:rPr>
          <w:rFonts w:ascii="Times New Roman" w:hAnsi="Times New Roman" w:cs="Times New Roman"/>
          <w:b/>
          <w:noProof/>
          <w:sz w:val="24"/>
          <w:szCs w:val="24"/>
          <w:lang w:eastAsia="pt-BR"/>
        </w:rPr>
        <w:t>2024</w:t>
      </w:r>
    </w:p>
    <w:p w14:paraId="4950C299" w14:textId="77777777" w:rsidR="005305DF" w:rsidRPr="005305DF" w:rsidRDefault="005305DF" w:rsidP="005305DF">
      <w:pPr>
        <w:spacing w:line="276" w:lineRule="auto"/>
        <w:jc w:val="center"/>
        <w:rPr>
          <w:rFonts w:ascii="Times New Roman" w:hAnsi="Times New Roman" w:cs="Times New Roman"/>
          <w:b/>
          <w:bCs/>
          <w:sz w:val="24"/>
          <w:szCs w:val="24"/>
        </w:rPr>
      </w:pPr>
    </w:p>
    <w:p w14:paraId="49E64454" w14:textId="3A0EBD2C"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 xml:space="preserve">MODELO DE PROPOSTA DE PREÇOS </w:t>
      </w:r>
      <w:r w:rsidR="00796D0C">
        <w:rPr>
          <w:rFonts w:ascii="Times New Roman" w:hAnsi="Times New Roman" w:cs="Times New Roman"/>
          <w:b/>
          <w:bCs/>
          <w:sz w:val="24"/>
          <w:szCs w:val="24"/>
        </w:rPr>
        <w:t>INICIAL</w:t>
      </w:r>
    </w:p>
    <w:p w14:paraId="21D8354A" w14:textId="77777777" w:rsidR="00B7777F" w:rsidRPr="005305DF"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7E812B80" w14:textId="32E22CA5" w:rsidR="00B7777F" w:rsidRPr="005305DF" w:rsidRDefault="00796D0C" w:rsidP="005305DF">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00B7777F" w:rsidRPr="005305DF">
        <w:rPr>
          <w:rFonts w:ascii="Times New Roman" w:hAnsi="Times New Roman" w:cs="Times New Roman"/>
          <w:sz w:val="24"/>
          <w:szCs w:val="24"/>
        </w:rPr>
        <w:t>ropõe a este Município o fornecimento do objeto deste ato convocatório, de acordo com a presente proposta comercial, nas seguintes condições:</w:t>
      </w:r>
    </w:p>
    <w:tbl>
      <w:tblPr>
        <w:tblW w:w="48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08"/>
        <w:gridCol w:w="994"/>
        <w:gridCol w:w="708"/>
        <w:gridCol w:w="708"/>
        <w:gridCol w:w="3262"/>
        <w:gridCol w:w="1558"/>
        <w:gridCol w:w="1418"/>
      </w:tblGrid>
      <w:tr w:rsidR="00DE68AE" w:rsidRPr="00607E82" w14:paraId="3CD48C30" w14:textId="77777777" w:rsidTr="00DE68AE">
        <w:trPr>
          <w:trHeight w:val="173"/>
        </w:trPr>
        <w:tc>
          <w:tcPr>
            <w:tcW w:w="708" w:type="dxa"/>
          </w:tcPr>
          <w:p w14:paraId="59237F65"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lang w:val="x-none"/>
              </w:rPr>
            </w:pPr>
            <w:r w:rsidRPr="00607E82">
              <w:rPr>
                <w:rFonts w:ascii="Times New Roman" w:hAnsi="Times New Roman" w:cs="Times New Roman"/>
                <w:b/>
                <w:bCs/>
                <w:color w:val="000000"/>
                <w:shd w:val="clear" w:color="auto" w:fill="FFFFFF"/>
                <w:lang w:val="x-none"/>
              </w:rPr>
              <w:t>Item</w:t>
            </w:r>
          </w:p>
        </w:tc>
        <w:tc>
          <w:tcPr>
            <w:tcW w:w="994" w:type="dxa"/>
          </w:tcPr>
          <w:p w14:paraId="41DB3D21"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rPr>
            </w:pPr>
            <w:r w:rsidRPr="00607E82">
              <w:rPr>
                <w:rFonts w:ascii="Times New Roman" w:hAnsi="Times New Roman" w:cs="Times New Roman"/>
                <w:b/>
                <w:bCs/>
                <w:color w:val="000000"/>
                <w:shd w:val="clear" w:color="auto" w:fill="FFFFFF"/>
                <w:lang w:val="x-none"/>
              </w:rPr>
              <w:t>Código</w:t>
            </w:r>
          </w:p>
        </w:tc>
        <w:tc>
          <w:tcPr>
            <w:tcW w:w="708" w:type="dxa"/>
          </w:tcPr>
          <w:p w14:paraId="12C4E2FF"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lang w:val="x-none"/>
              </w:rPr>
            </w:pPr>
            <w:r w:rsidRPr="00607E82">
              <w:rPr>
                <w:rFonts w:ascii="Times New Roman" w:hAnsi="Times New Roman" w:cs="Times New Roman"/>
                <w:b/>
                <w:bCs/>
                <w:color w:val="000000"/>
                <w:shd w:val="clear" w:color="auto" w:fill="FFFFFF"/>
                <w:lang w:val="x-none"/>
              </w:rPr>
              <w:t>Quan</w:t>
            </w:r>
            <w:r w:rsidRPr="00607E82">
              <w:rPr>
                <w:rFonts w:ascii="Times New Roman" w:hAnsi="Times New Roman" w:cs="Times New Roman"/>
                <w:b/>
                <w:bCs/>
                <w:color w:val="000000"/>
                <w:shd w:val="clear" w:color="auto" w:fill="FFFFFF"/>
              </w:rPr>
              <w:t>t.</w:t>
            </w:r>
          </w:p>
        </w:tc>
        <w:tc>
          <w:tcPr>
            <w:tcW w:w="708" w:type="dxa"/>
          </w:tcPr>
          <w:p w14:paraId="26451978"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lang w:val="x-none"/>
              </w:rPr>
            </w:pPr>
            <w:r w:rsidRPr="00607E82">
              <w:rPr>
                <w:rFonts w:ascii="Times New Roman" w:hAnsi="Times New Roman" w:cs="Times New Roman"/>
                <w:b/>
                <w:bCs/>
                <w:color w:val="000000"/>
                <w:shd w:val="clear" w:color="auto" w:fill="FFFFFF"/>
                <w:lang w:val="x-none"/>
              </w:rPr>
              <w:t>Unid</w:t>
            </w:r>
            <w:r w:rsidRPr="00607E82">
              <w:rPr>
                <w:rFonts w:ascii="Times New Roman" w:hAnsi="Times New Roman" w:cs="Times New Roman"/>
                <w:b/>
                <w:bCs/>
                <w:color w:val="000000"/>
                <w:shd w:val="clear" w:color="auto" w:fill="FFFFFF"/>
              </w:rPr>
              <w:t>.</w:t>
            </w:r>
          </w:p>
        </w:tc>
        <w:tc>
          <w:tcPr>
            <w:tcW w:w="3262" w:type="dxa"/>
          </w:tcPr>
          <w:p w14:paraId="43EED959" w14:textId="77777777" w:rsidR="00DE68AE" w:rsidRPr="00607E82" w:rsidRDefault="00DE68AE" w:rsidP="00004EA8">
            <w:pPr>
              <w:widowControl w:val="0"/>
              <w:autoSpaceDE w:val="0"/>
              <w:autoSpaceDN w:val="0"/>
              <w:adjustRightInd w:val="0"/>
              <w:spacing w:after="0" w:line="240" w:lineRule="auto"/>
              <w:rPr>
                <w:rFonts w:ascii="Times New Roman" w:hAnsi="Times New Roman" w:cs="Times New Roman"/>
                <w:b/>
              </w:rPr>
            </w:pPr>
            <w:r w:rsidRPr="00607E82">
              <w:rPr>
                <w:rFonts w:ascii="Times New Roman" w:hAnsi="Times New Roman" w:cs="Times New Roman"/>
                <w:b/>
                <w:bCs/>
                <w:color w:val="000000"/>
                <w:shd w:val="clear" w:color="auto" w:fill="FFFFFF"/>
                <w:lang w:val="x-none"/>
              </w:rPr>
              <w:t>Descrição do Produt</w:t>
            </w:r>
            <w:r w:rsidRPr="00607E82">
              <w:rPr>
                <w:rFonts w:ascii="Times New Roman" w:hAnsi="Times New Roman" w:cs="Times New Roman"/>
                <w:b/>
                <w:bCs/>
                <w:color w:val="000000"/>
                <w:shd w:val="clear" w:color="auto" w:fill="FFFFFF"/>
              </w:rPr>
              <w:t>o</w:t>
            </w:r>
          </w:p>
        </w:tc>
        <w:tc>
          <w:tcPr>
            <w:tcW w:w="1558" w:type="dxa"/>
          </w:tcPr>
          <w:p w14:paraId="6C9941F4"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607E82">
              <w:rPr>
                <w:rFonts w:ascii="Times New Roman" w:hAnsi="Times New Roman" w:cs="Times New Roman"/>
                <w:b/>
              </w:rPr>
              <w:t>Valor unitário R$</w:t>
            </w:r>
          </w:p>
        </w:tc>
        <w:tc>
          <w:tcPr>
            <w:tcW w:w="1418" w:type="dxa"/>
          </w:tcPr>
          <w:p w14:paraId="4E841989"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607E82">
              <w:rPr>
                <w:rFonts w:ascii="Times New Roman" w:hAnsi="Times New Roman" w:cs="Times New Roman"/>
                <w:b/>
              </w:rPr>
              <w:t>Valor total R$</w:t>
            </w:r>
          </w:p>
        </w:tc>
      </w:tr>
      <w:tr w:rsidR="00DE68AE" w:rsidRPr="00607E82" w14:paraId="4ABB9E9C" w14:textId="77777777" w:rsidTr="00DE68AE">
        <w:trPr>
          <w:trHeight w:val="516"/>
        </w:trPr>
        <w:tc>
          <w:tcPr>
            <w:tcW w:w="708" w:type="dxa"/>
          </w:tcPr>
          <w:p w14:paraId="4112EB19"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color w:val="000000"/>
                <w:shd w:val="clear" w:color="auto" w:fill="FFFFFF"/>
              </w:rPr>
            </w:pPr>
            <w:r w:rsidRPr="00607E82">
              <w:rPr>
                <w:rFonts w:ascii="Times New Roman" w:hAnsi="Times New Roman" w:cs="Times New Roman"/>
                <w:color w:val="000000"/>
                <w:shd w:val="clear" w:color="auto" w:fill="FFFFFF"/>
              </w:rPr>
              <w:t>1</w:t>
            </w:r>
          </w:p>
        </w:tc>
        <w:tc>
          <w:tcPr>
            <w:tcW w:w="994" w:type="dxa"/>
          </w:tcPr>
          <w:p w14:paraId="0DD1F9DF"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607E82">
              <w:rPr>
                <w:rFonts w:ascii="Times New Roman" w:hAnsi="Times New Roman" w:cs="Times New Roman"/>
              </w:rPr>
              <w:t>35021</w:t>
            </w:r>
          </w:p>
        </w:tc>
        <w:tc>
          <w:tcPr>
            <w:tcW w:w="708" w:type="dxa"/>
          </w:tcPr>
          <w:p w14:paraId="4B6BA70B"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rPr>
            </w:pPr>
            <w:r w:rsidRPr="00607E82">
              <w:rPr>
                <w:rFonts w:ascii="Times New Roman" w:hAnsi="Times New Roman" w:cs="Times New Roman"/>
              </w:rPr>
              <w:t>616</w:t>
            </w:r>
          </w:p>
        </w:tc>
        <w:tc>
          <w:tcPr>
            <w:tcW w:w="708" w:type="dxa"/>
          </w:tcPr>
          <w:p w14:paraId="7BF43253" w14:textId="77777777" w:rsidR="00DE68AE" w:rsidRPr="00607E82" w:rsidRDefault="00DE68AE" w:rsidP="00004EA8">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rPr>
            </w:pPr>
            <w:r w:rsidRPr="00607E82">
              <w:rPr>
                <w:rFonts w:ascii="Times New Roman" w:hAnsi="Times New Roman" w:cs="Times New Roman"/>
              </w:rPr>
              <w:t>M</w:t>
            </w:r>
          </w:p>
        </w:tc>
        <w:tc>
          <w:tcPr>
            <w:tcW w:w="3262" w:type="dxa"/>
            <w:vAlign w:val="center"/>
          </w:tcPr>
          <w:p w14:paraId="623B987B"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 xml:space="preserve">ILUMINAÇÃO NEON LED. </w:t>
            </w:r>
          </w:p>
          <w:p w14:paraId="23558A1E"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 xml:space="preserve">Fornecimento de material, para 250 metros de infraestrutura e cabeamento para iluminação Led RGB da lagoa do Parque Lauro </w:t>
            </w:r>
            <w:proofErr w:type="spellStart"/>
            <w:r w:rsidRPr="00607E82">
              <w:rPr>
                <w:rFonts w:ascii="Times New Roman" w:hAnsi="Times New Roman" w:cs="Times New Roman"/>
                <w:bCs/>
              </w:rPr>
              <w:t>Ricieri</w:t>
            </w:r>
            <w:proofErr w:type="spellEnd"/>
            <w:r w:rsidRPr="00607E82">
              <w:rPr>
                <w:rFonts w:ascii="Times New Roman" w:hAnsi="Times New Roman" w:cs="Times New Roman"/>
                <w:bCs/>
              </w:rPr>
              <w:t xml:space="preserve"> </w:t>
            </w:r>
            <w:proofErr w:type="spellStart"/>
            <w:r w:rsidRPr="00607E82">
              <w:rPr>
                <w:rFonts w:ascii="Times New Roman" w:hAnsi="Times New Roman" w:cs="Times New Roman"/>
                <w:bCs/>
              </w:rPr>
              <w:t>Bortolon</w:t>
            </w:r>
            <w:proofErr w:type="spellEnd"/>
            <w:r w:rsidRPr="00607E82">
              <w:rPr>
                <w:rFonts w:ascii="Times New Roman" w:hAnsi="Times New Roman" w:cs="Times New Roman"/>
                <w:bCs/>
              </w:rPr>
              <w:t xml:space="preserve">. Todas os eletrodutos serão de aço carbono galvanizado pesado ¾”. Visando a durabilidade dos dutos, a máxima proteção para com os </w:t>
            </w:r>
            <w:proofErr w:type="spellStart"/>
            <w:proofErr w:type="gramStart"/>
            <w:r w:rsidRPr="00607E82">
              <w:rPr>
                <w:rFonts w:ascii="Times New Roman" w:hAnsi="Times New Roman" w:cs="Times New Roman"/>
                <w:bCs/>
              </w:rPr>
              <w:t>cabos.A</w:t>
            </w:r>
            <w:proofErr w:type="spellEnd"/>
            <w:proofErr w:type="gramEnd"/>
            <w:r w:rsidRPr="00607E82">
              <w:rPr>
                <w:rFonts w:ascii="Times New Roman" w:hAnsi="Times New Roman" w:cs="Times New Roman"/>
                <w:bCs/>
              </w:rPr>
              <w:t xml:space="preserve"> obra será executada conforme os padrões da NBR 5410, atendo as normativas. Será disponibilizado de ART (anotação de responsabilidade técnica com assinatura de eng. Eletricista inscrito pelo CREA).</w:t>
            </w:r>
          </w:p>
          <w:p w14:paraId="23A055CD"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*Dados Eletrônicos:</w:t>
            </w:r>
          </w:p>
          <w:p w14:paraId="59085617"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Receptor de potência</w:t>
            </w:r>
          </w:p>
          <w:p w14:paraId="2FDB882C"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Caixa metálica ZB (1 caixa p/ duas seções de LED) Cabeamento blindado RS485.</w:t>
            </w:r>
          </w:p>
          <w:p w14:paraId="1403D555"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 xml:space="preserve">IHM 7" Touch </w:t>
            </w:r>
            <w:proofErr w:type="spellStart"/>
            <w:r w:rsidRPr="00607E82">
              <w:rPr>
                <w:rFonts w:ascii="Times New Roman" w:hAnsi="Times New Roman" w:cs="Times New Roman"/>
                <w:bCs/>
              </w:rPr>
              <w:t>Screen</w:t>
            </w:r>
            <w:proofErr w:type="spellEnd"/>
            <w:r w:rsidRPr="00607E82">
              <w:rPr>
                <w:rFonts w:ascii="Times New Roman" w:hAnsi="Times New Roman" w:cs="Times New Roman"/>
                <w:bCs/>
              </w:rPr>
              <w:t xml:space="preserve">(capacitivo) Série </w:t>
            </w:r>
            <w:proofErr w:type="spellStart"/>
            <w:r w:rsidRPr="00607E82">
              <w:rPr>
                <w:rFonts w:ascii="Times New Roman" w:hAnsi="Times New Roman" w:cs="Times New Roman"/>
                <w:bCs/>
              </w:rPr>
              <w:t>Inteligent</w:t>
            </w:r>
            <w:proofErr w:type="spellEnd"/>
            <w:r w:rsidRPr="00607E82">
              <w:rPr>
                <w:rFonts w:ascii="Times New Roman" w:hAnsi="Times New Roman" w:cs="Times New Roman"/>
                <w:bCs/>
              </w:rPr>
              <w:t xml:space="preserve"> Quadro de comando.</w:t>
            </w:r>
          </w:p>
          <w:p w14:paraId="721BCD15"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Case 3D bipartida IHM.</w:t>
            </w:r>
          </w:p>
          <w:p w14:paraId="2F97891A"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Nobreak Estabilização e Proteção Disjuntor 10A P/ Fonte e Nobreak Disjuntor DR P/ Fonte e Nobreak Disjuntor Geral BF 50A</w:t>
            </w:r>
          </w:p>
          <w:p w14:paraId="637388A1"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*Dados Mangueira e calha</w:t>
            </w:r>
          </w:p>
          <w:p w14:paraId="624D6EB0"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 xml:space="preserve">Fita LED 220v Mangueira Flexível Neon RGB Multicolorido. Perfil </w:t>
            </w:r>
            <w:proofErr w:type="spellStart"/>
            <w:r w:rsidRPr="00607E82">
              <w:rPr>
                <w:rFonts w:ascii="Times New Roman" w:hAnsi="Times New Roman" w:cs="Times New Roman"/>
                <w:bCs/>
              </w:rPr>
              <w:t>Alum</w:t>
            </w:r>
            <w:proofErr w:type="spellEnd"/>
            <w:r w:rsidRPr="00607E82">
              <w:rPr>
                <w:rFonts w:ascii="Times New Roman" w:hAnsi="Times New Roman" w:cs="Times New Roman"/>
                <w:bCs/>
              </w:rPr>
              <w:t xml:space="preserve"> Sol </w:t>
            </w:r>
            <w:proofErr w:type="spellStart"/>
            <w:r w:rsidRPr="00607E82">
              <w:rPr>
                <w:rFonts w:ascii="Times New Roman" w:hAnsi="Times New Roman" w:cs="Times New Roman"/>
                <w:bCs/>
              </w:rPr>
              <w:t>Pint</w:t>
            </w:r>
            <w:proofErr w:type="spellEnd"/>
            <w:r w:rsidRPr="00607E82">
              <w:rPr>
                <w:rFonts w:ascii="Times New Roman" w:hAnsi="Times New Roman" w:cs="Times New Roman"/>
                <w:bCs/>
              </w:rPr>
              <w:t xml:space="preserve"> Branco </w:t>
            </w:r>
            <w:proofErr w:type="spellStart"/>
            <w:r w:rsidRPr="00607E82">
              <w:rPr>
                <w:rFonts w:ascii="Times New Roman" w:hAnsi="Times New Roman" w:cs="Times New Roman"/>
                <w:bCs/>
              </w:rPr>
              <w:t>rs</w:t>
            </w:r>
            <w:proofErr w:type="spellEnd"/>
            <w:r w:rsidRPr="00607E82">
              <w:rPr>
                <w:rFonts w:ascii="Times New Roman" w:hAnsi="Times New Roman" w:cs="Times New Roman"/>
                <w:bCs/>
              </w:rPr>
              <w:t xml:space="preserve"> ALM 0614</w:t>
            </w:r>
          </w:p>
          <w:p w14:paraId="4F9C4CD9"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*Dados efeito luminoso neon led</w:t>
            </w:r>
          </w:p>
          <w:p w14:paraId="3A3D04C9" w14:textId="77777777" w:rsidR="00DE68AE" w:rsidRPr="00607E82" w:rsidRDefault="00DE68AE" w:rsidP="00004EA8">
            <w:pPr>
              <w:spacing w:after="0" w:line="240" w:lineRule="auto"/>
              <w:jc w:val="both"/>
              <w:rPr>
                <w:rFonts w:ascii="Times New Roman" w:hAnsi="Times New Roman" w:cs="Times New Roman"/>
                <w:bCs/>
              </w:rPr>
            </w:pPr>
            <w:r w:rsidRPr="00607E82">
              <w:rPr>
                <w:rFonts w:ascii="Times New Roman" w:hAnsi="Times New Roman" w:cs="Times New Roman"/>
                <w:bCs/>
              </w:rPr>
              <w:t xml:space="preserve">IHM 7" Touch </w:t>
            </w:r>
            <w:proofErr w:type="spellStart"/>
            <w:r w:rsidRPr="00607E82">
              <w:rPr>
                <w:rFonts w:ascii="Times New Roman" w:hAnsi="Times New Roman" w:cs="Times New Roman"/>
                <w:bCs/>
              </w:rPr>
              <w:t>Screen</w:t>
            </w:r>
            <w:proofErr w:type="spellEnd"/>
            <w:r w:rsidRPr="00607E82">
              <w:rPr>
                <w:rFonts w:ascii="Times New Roman" w:hAnsi="Times New Roman" w:cs="Times New Roman"/>
                <w:bCs/>
              </w:rPr>
              <w:t xml:space="preserve">(capacitivo) Série </w:t>
            </w:r>
            <w:proofErr w:type="spellStart"/>
            <w:r w:rsidRPr="00607E82">
              <w:rPr>
                <w:rFonts w:ascii="Times New Roman" w:hAnsi="Times New Roman" w:cs="Times New Roman"/>
                <w:bCs/>
              </w:rPr>
              <w:t>Inteligent</w:t>
            </w:r>
            <w:proofErr w:type="spellEnd"/>
            <w:r w:rsidRPr="00607E82">
              <w:rPr>
                <w:rFonts w:ascii="Times New Roman" w:hAnsi="Times New Roman" w:cs="Times New Roman"/>
                <w:bCs/>
              </w:rPr>
              <w:t xml:space="preserve">, onde terá interface para usuário criar efeitos de </w:t>
            </w:r>
            <w:r w:rsidRPr="00607E82">
              <w:rPr>
                <w:rFonts w:ascii="Times New Roman" w:hAnsi="Times New Roman" w:cs="Times New Roman"/>
                <w:bCs/>
              </w:rPr>
              <w:lastRenderedPageBreak/>
              <w:t>iluminação, bem como cores definidas e ajustáveis para datas comemorativas, tais como semana da pátria, farroupilha, dia do município, outubro rosa, novembro azul, entre outros.</w:t>
            </w:r>
          </w:p>
          <w:p w14:paraId="51ED78B2" w14:textId="77777777" w:rsidR="00DE68AE" w:rsidRPr="00607E82" w:rsidRDefault="00DE68AE" w:rsidP="00004EA8">
            <w:pPr>
              <w:widowControl w:val="0"/>
              <w:autoSpaceDE w:val="0"/>
              <w:autoSpaceDN w:val="0"/>
              <w:adjustRightInd w:val="0"/>
              <w:spacing w:after="0" w:line="240" w:lineRule="auto"/>
              <w:jc w:val="both"/>
              <w:rPr>
                <w:rFonts w:ascii="Times New Roman" w:hAnsi="Times New Roman" w:cs="Times New Roman"/>
                <w:b/>
                <w:bCs/>
                <w:color w:val="000000"/>
                <w:shd w:val="clear" w:color="auto" w:fill="FFFFFF"/>
                <w:lang w:val="x-none"/>
              </w:rPr>
            </w:pPr>
            <w:r w:rsidRPr="00607E82">
              <w:rPr>
                <w:rFonts w:ascii="Times New Roman" w:hAnsi="Times New Roman" w:cs="Times New Roman"/>
                <w:bCs/>
              </w:rPr>
              <w:t>OBS: a cada 25 metros terá uma caixa de comando eletrônico para controlar 50 metros de mangueira RGB 220V, sendo programado mais de 20 efeitos piscantes ou estáticos, que terão calendário específico para troca de cores e efeitos. Exemplo: semana da pátria, semana farroupilha, dia do município, outubro rosa, novembro azul, etc. definidos pela Administração Pública.</w:t>
            </w:r>
          </w:p>
        </w:tc>
        <w:tc>
          <w:tcPr>
            <w:tcW w:w="1558" w:type="dxa"/>
          </w:tcPr>
          <w:p w14:paraId="0636CC56" w14:textId="77777777" w:rsidR="00DE68AE" w:rsidRPr="00607E82" w:rsidRDefault="00DE68AE" w:rsidP="00004EA8">
            <w:pPr>
              <w:spacing w:after="0"/>
              <w:jc w:val="both"/>
              <w:rPr>
                <w:rFonts w:ascii="Times New Roman" w:hAnsi="Times New Roman" w:cs="Times New Roman"/>
                <w:bCs/>
              </w:rPr>
            </w:pPr>
          </w:p>
        </w:tc>
        <w:tc>
          <w:tcPr>
            <w:tcW w:w="1418" w:type="dxa"/>
          </w:tcPr>
          <w:p w14:paraId="7F49BBEE" w14:textId="77777777" w:rsidR="00DE68AE" w:rsidRPr="00607E82" w:rsidRDefault="00DE68AE" w:rsidP="00004EA8">
            <w:pPr>
              <w:spacing w:after="0"/>
              <w:jc w:val="both"/>
              <w:rPr>
                <w:rFonts w:ascii="Times New Roman" w:hAnsi="Times New Roman" w:cs="Times New Roman"/>
                <w:bCs/>
              </w:rPr>
            </w:pPr>
          </w:p>
        </w:tc>
      </w:tr>
    </w:tbl>
    <w:p w14:paraId="28D2426E" w14:textId="77777777" w:rsidR="00F878AE" w:rsidRPr="005305DF" w:rsidRDefault="00F878AE" w:rsidP="005E49A9">
      <w:pPr>
        <w:autoSpaceDE w:val="0"/>
        <w:autoSpaceDN w:val="0"/>
        <w:adjustRightInd w:val="0"/>
        <w:spacing w:after="0" w:line="276" w:lineRule="auto"/>
        <w:ind w:left="142"/>
        <w:jc w:val="both"/>
        <w:rPr>
          <w:rFonts w:ascii="Times New Roman" w:hAnsi="Times New Roman" w:cs="Times New Roman"/>
          <w:sz w:val="24"/>
          <w:szCs w:val="24"/>
        </w:rPr>
      </w:pPr>
    </w:p>
    <w:sectPr w:rsidR="00F878AE" w:rsidRPr="005305DF" w:rsidSect="005305DF">
      <w:headerReference w:type="even" r:id="rId8"/>
      <w:headerReference w:type="default" r:id="rId9"/>
      <w:footerReference w:type="even" r:id="rId10"/>
      <w:footerReference w:type="default" r:id="rId11"/>
      <w:headerReference w:type="first" r:id="rId12"/>
      <w:footerReference w:type="first" r:id="rId13"/>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0B008" w14:textId="77777777" w:rsidR="009003A6" w:rsidRDefault="009003A6" w:rsidP="004C1DC6">
      <w:pPr>
        <w:spacing w:after="0" w:line="240" w:lineRule="auto"/>
      </w:pPr>
      <w:r>
        <w:separator/>
      </w:r>
    </w:p>
  </w:endnote>
  <w:endnote w:type="continuationSeparator" w:id="0">
    <w:p w14:paraId="2652819A" w14:textId="77777777" w:rsidR="009003A6" w:rsidRDefault="009003A6"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B58F" w14:textId="77777777" w:rsidR="003241C7" w:rsidRDefault="003241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BB474" w14:textId="77777777" w:rsidR="003241C7" w:rsidRDefault="003241C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7DE57" w14:textId="77777777" w:rsidR="003241C7" w:rsidRDefault="003241C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CA10" w14:textId="77777777" w:rsidR="009003A6" w:rsidRDefault="009003A6" w:rsidP="004C1DC6">
      <w:pPr>
        <w:spacing w:after="0" w:line="240" w:lineRule="auto"/>
      </w:pPr>
      <w:r>
        <w:separator/>
      </w:r>
    </w:p>
  </w:footnote>
  <w:footnote w:type="continuationSeparator" w:id="0">
    <w:p w14:paraId="084145B6" w14:textId="77777777" w:rsidR="009003A6" w:rsidRDefault="009003A6"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0E4C" w14:textId="77777777" w:rsidR="003241C7" w:rsidRDefault="003241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0A1A" w14:textId="77777777" w:rsidR="004C1DC6" w:rsidRDefault="00DE68AE">
    <w:pPr>
      <w:pStyle w:val="Cabealho"/>
    </w:pPr>
    <w:r>
      <w:rPr>
        <w:noProof/>
        <w:lang w:eastAsia="pt-BR"/>
      </w:rPr>
      <w:pict w14:anchorId="50805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68.05pt;margin-top:-43.7pt;width:613.7pt;height:853.25pt;z-index:-251658752;mso-position-horizontal-relative:text;mso-position-vertical-relative:text">
          <v:imagedata r:id="rId1" o:title="FOLHA PROCESSO ELETRONICO"/>
        </v:shape>
      </w:pict>
    </w:r>
  </w:p>
  <w:p w14:paraId="4438852D" w14:textId="77777777" w:rsidR="004C1DC6" w:rsidRDefault="004C1DC6">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E82C" w14:textId="77777777" w:rsidR="003241C7" w:rsidRDefault="003241C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10F45"/>
    <w:rsid w:val="000217F5"/>
    <w:rsid w:val="00054ADE"/>
    <w:rsid w:val="000C1D21"/>
    <w:rsid w:val="00141E63"/>
    <w:rsid w:val="00224EFA"/>
    <w:rsid w:val="00227E67"/>
    <w:rsid w:val="00274DA5"/>
    <w:rsid w:val="00285C5F"/>
    <w:rsid w:val="00286A65"/>
    <w:rsid w:val="002F3079"/>
    <w:rsid w:val="0030152E"/>
    <w:rsid w:val="0031319C"/>
    <w:rsid w:val="003241C7"/>
    <w:rsid w:val="00350D5A"/>
    <w:rsid w:val="0039193B"/>
    <w:rsid w:val="003A1668"/>
    <w:rsid w:val="003A6FE0"/>
    <w:rsid w:val="003D7A3D"/>
    <w:rsid w:val="004205F3"/>
    <w:rsid w:val="00431499"/>
    <w:rsid w:val="004624E0"/>
    <w:rsid w:val="004C1DC6"/>
    <w:rsid w:val="004D7ECA"/>
    <w:rsid w:val="005305DF"/>
    <w:rsid w:val="00541BFA"/>
    <w:rsid w:val="00551EBE"/>
    <w:rsid w:val="005D44EF"/>
    <w:rsid w:val="005E49A9"/>
    <w:rsid w:val="0062285B"/>
    <w:rsid w:val="006358B8"/>
    <w:rsid w:val="00660EA2"/>
    <w:rsid w:val="006848BD"/>
    <w:rsid w:val="006E1EC1"/>
    <w:rsid w:val="006E6481"/>
    <w:rsid w:val="0071347A"/>
    <w:rsid w:val="00721D49"/>
    <w:rsid w:val="00796D0C"/>
    <w:rsid w:val="007A65CC"/>
    <w:rsid w:val="007C33B7"/>
    <w:rsid w:val="008917C1"/>
    <w:rsid w:val="008B665A"/>
    <w:rsid w:val="008E7827"/>
    <w:rsid w:val="008F5FDC"/>
    <w:rsid w:val="009003A6"/>
    <w:rsid w:val="0092129D"/>
    <w:rsid w:val="009621CE"/>
    <w:rsid w:val="00990FE0"/>
    <w:rsid w:val="009D0F89"/>
    <w:rsid w:val="00A84C2D"/>
    <w:rsid w:val="00A97A57"/>
    <w:rsid w:val="00B7777F"/>
    <w:rsid w:val="00BF1392"/>
    <w:rsid w:val="00C056E5"/>
    <w:rsid w:val="00C5590E"/>
    <w:rsid w:val="00C61906"/>
    <w:rsid w:val="00C77634"/>
    <w:rsid w:val="00C87296"/>
    <w:rsid w:val="00D13917"/>
    <w:rsid w:val="00D5799E"/>
    <w:rsid w:val="00D74771"/>
    <w:rsid w:val="00DD408D"/>
    <w:rsid w:val="00DE68AE"/>
    <w:rsid w:val="00E34F22"/>
    <w:rsid w:val="00E4028C"/>
    <w:rsid w:val="00E4463E"/>
    <w:rsid w:val="00E57612"/>
    <w:rsid w:val="00EA339F"/>
    <w:rsid w:val="00ED0AAB"/>
    <w:rsid w:val="00F016BE"/>
    <w:rsid w:val="00F212E1"/>
    <w:rsid w:val="00F878AE"/>
    <w:rsid w:val="00F90F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tabs>
        <w:tab w:val="center" w:pos="4252"/>
        <w:tab w:val="right" w:pos="8504"/>
      </w:tabs>
      <w:spacing w:after="0" w:line="240" w:lineRule="auto"/>
    </w:pPr>
  </w:style>
  <w:style w:type="character" w:customStyle="1" w:styleId="RodapChar">
    <w:name w:val="Rodapé Char"/>
    <w:basedOn w:val="Fontepargpadro"/>
    <w:link w:val="Rodap"/>
    <w:uiPriority w:val="99"/>
    <w:rsid w:val="004C1DC6"/>
  </w:style>
  <w:style w:type="character" w:customStyle="1" w:styleId="Ttulo1Char">
    <w:name w:val="Título 1 Char"/>
    <w:basedOn w:val="Fontepargpadro"/>
    <w:link w:val="Ttulo1"/>
    <w:rsid w:val="00A84C2D"/>
    <w:rPr>
      <w:rFonts w:ascii="Arial" w:eastAsia="Times New Roman" w:hAnsi="Arial" w:cs="Arial"/>
      <w:sz w:val="28"/>
      <w:szCs w:val="24"/>
      <w:lang w:eastAsia="pt-BR"/>
    </w:rPr>
  </w:style>
  <w:style w:type="paragraph" w:styleId="Corpodetexto">
    <w:name w:val="Body Text"/>
    <w:basedOn w:val="Normal"/>
    <w:link w:val="CorpodetextoChar"/>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semiHidden/>
    <w:unhideWhenUsed/>
    <w:rsid w:val="003A1668"/>
    <w:rPr>
      <w:sz w:val="16"/>
      <w:szCs w:val="16"/>
    </w:rPr>
  </w:style>
  <w:style w:type="paragraph" w:styleId="Textodecomentrio">
    <w:name w:val="annotation text"/>
    <w:basedOn w:val="Normal"/>
    <w:link w:val="TextodecomentrioChar"/>
    <w:uiPriority w:val="99"/>
    <w:semiHidden/>
    <w:unhideWhenUsed/>
    <w:rsid w:val="003A1668"/>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A1668"/>
    <w:rPr>
      <w:sz w:val="20"/>
      <w:szCs w:val="20"/>
    </w:rPr>
  </w:style>
  <w:style w:type="paragraph" w:styleId="Assuntodocomentrio">
    <w:name w:val="annotation subject"/>
    <w:basedOn w:val="Textodecomentrio"/>
    <w:next w:val="Textodecomentrio"/>
    <w:link w:val="AssuntodocomentrioChar"/>
    <w:uiPriority w:val="99"/>
    <w:semiHidden/>
    <w:unhideWhenUsed/>
    <w:rsid w:val="003A1668"/>
    <w:rPr>
      <w:b/>
      <w:bCs/>
    </w:rPr>
  </w:style>
  <w:style w:type="character" w:customStyle="1" w:styleId="AssuntodocomentrioChar">
    <w:name w:val="Assunto do comentário Char"/>
    <w:basedOn w:val="TextodecomentrioChar"/>
    <w:link w:val="Assuntodocomentrio"/>
    <w:uiPriority w:val="99"/>
    <w:semiHidden/>
    <w:rsid w:val="003A16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C7C0-C62C-45F6-A58F-D0995055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312</Words>
  <Characters>1689</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9</cp:revision>
  <dcterms:created xsi:type="dcterms:W3CDTF">2023-12-05T19:13:00Z</dcterms:created>
  <dcterms:modified xsi:type="dcterms:W3CDTF">2024-02-03T14:54:00Z</dcterms:modified>
</cp:coreProperties>
</file>